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D3FD4" w14:textId="3A1D5534" w:rsidR="00876FD2" w:rsidRDefault="00876FD2" w:rsidP="00EE4FA8"/>
    <w:p w14:paraId="139FEC98" w14:textId="22D25913" w:rsidR="00876FD2" w:rsidRDefault="00BB7806" w:rsidP="00EE4FA8">
      <w:r w:rsidRPr="00876FD2">
        <w:rPr>
          <w:b/>
          <w:bCs/>
          <w:sz w:val="32"/>
          <w:szCs w:val="32"/>
        </w:rPr>
        <w:t xml:space="preserve">Research Staff </w:t>
      </w:r>
      <w:r w:rsidR="00876FD2">
        <w:rPr>
          <w:b/>
          <w:bCs/>
          <w:sz w:val="32"/>
          <w:szCs w:val="32"/>
        </w:rPr>
        <w:t>T</w:t>
      </w:r>
      <w:r w:rsidRPr="009C622E">
        <w:rPr>
          <w:b/>
          <w:bCs/>
          <w:sz w:val="32"/>
          <w:szCs w:val="32"/>
        </w:rPr>
        <w:t xml:space="preserve">raining </w:t>
      </w:r>
      <w:r w:rsidR="00876FD2">
        <w:rPr>
          <w:b/>
          <w:bCs/>
          <w:sz w:val="32"/>
          <w:szCs w:val="32"/>
        </w:rPr>
        <w:t>C</w:t>
      </w:r>
      <w:r w:rsidRPr="009C622E">
        <w:rPr>
          <w:b/>
          <w:bCs/>
          <w:sz w:val="32"/>
          <w:szCs w:val="32"/>
        </w:rPr>
        <w:t>hecklist</w:t>
      </w:r>
    </w:p>
    <w:p w14:paraId="4D6345B0" w14:textId="799F357F" w:rsidR="00A07192" w:rsidRDefault="00A07192" w:rsidP="00EE4FA8">
      <w:r>
        <w:t xml:space="preserve">Follow these steps to get fully trained as a research staff member on T4P. </w:t>
      </w:r>
    </w:p>
    <w:tbl>
      <w:tblPr>
        <w:tblStyle w:val="TableGrid"/>
        <w:tblW w:w="9356" w:type="dxa"/>
        <w:tblInd w:w="-5" w:type="dxa"/>
        <w:tblLook w:val="04A0" w:firstRow="1" w:lastRow="0" w:firstColumn="1" w:lastColumn="0" w:noHBand="0" w:noVBand="1"/>
      </w:tblPr>
      <w:tblGrid>
        <w:gridCol w:w="709"/>
        <w:gridCol w:w="7371"/>
        <w:gridCol w:w="1276"/>
      </w:tblGrid>
      <w:tr w:rsidR="00876FD2" w14:paraId="0AD159EA" w14:textId="77777777" w:rsidTr="00C81586">
        <w:trPr>
          <w:trHeight w:val="754"/>
        </w:trPr>
        <w:tc>
          <w:tcPr>
            <w:tcW w:w="709" w:type="dxa"/>
          </w:tcPr>
          <w:p w14:paraId="26C71B15" w14:textId="77777777" w:rsidR="00876FD2" w:rsidRDefault="00876FD2" w:rsidP="00876FD2">
            <w:pPr>
              <w:pStyle w:val="ListParagraph"/>
              <w:numPr>
                <w:ilvl w:val="0"/>
                <w:numId w:val="3"/>
              </w:numPr>
            </w:pPr>
          </w:p>
        </w:tc>
        <w:tc>
          <w:tcPr>
            <w:tcW w:w="7371" w:type="dxa"/>
          </w:tcPr>
          <w:p w14:paraId="675BD925" w14:textId="28A17F73" w:rsidR="00876FD2" w:rsidRDefault="00876FD2" w:rsidP="00876FD2">
            <w:pPr>
              <w:pStyle w:val="ListParagraph"/>
              <w:ind w:left="30"/>
            </w:pPr>
            <w:r>
              <w:t xml:space="preserve">Read </w:t>
            </w:r>
            <w:r w:rsidR="00983752">
              <w:t>the T4P</w:t>
            </w:r>
            <w:r>
              <w:t xml:space="preserve"> protocol, found in section 4 of the ISF. </w:t>
            </w:r>
          </w:p>
        </w:tc>
        <w:sdt>
          <w:sdtPr>
            <w:rPr>
              <w:rFonts w:ascii="Calibri" w:eastAsia="Calibri" w:hAnsi="Calibri" w:cs="Times New Roman"/>
              <w:kern w:val="0"/>
              <w:sz w:val="36"/>
              <w:szCs w:val="36"/>
              <w14:ligatures w14:val="none"/>
            </w:rPr>
            <w:id w:val="-1752968353"/>
            <w14:checkbox>
              <w14:checked w14:val="0"/>
              <w14:checkedState w14:val="2612" w14:font="MS Gothic"/>
              <w14:uncheckedState w14:val="2610" w14:font="MS Gothic"/>
            </w14:checkbox>
          </w:sdtPr>
          <w:sdtEndPr/>
          <w:sdtContent>
            <w:tc>
              <w:tcPr>
                <w:tcW w:w="1276" w:type="dxa"/>
              </w:tcPr>
              <w:p w14:paraId="49A645D2" w14:textId="6D359D64" w:rsidR="00876FD2" w:rsidRPr="00983752" w:rsidRDefault="00876FD2" w:rsidP="00983752">
                <w:pPr>
                  <w:jc w:val="center"/>
                  <w:rPr>
                    <w:sz w:val="36"/>
                    <w:szCs w:val="36"/>
                  </w:rPr>
                </w:pPr>
                <w:r w:rsidRPr="00983752">
                  <w:rPr>
                    <w:rFonts w:ascii="MS Gothic" w:eastAsia="MS Gothic" w:hAnsi="MS Gothic" w:cs="Times New Roman" w:hint="eastAsia"/>
                    <w:kern w:val="0"/>
                    <w:sz w:val="36"/>
                    <w:szCs w:val="36"/>
                    <w14:ligatures w14:val="none"/>
                  </w:rPr>
                  <w:t>☐</w:t>
                </w:r>
              </w:p>
            </w:tc>
          </w:sdtContent>
        </w:sdt>
      </w:tr>
      <w:tr w:rsidR="00876FD2" w14:paraId="4C3E6A4E" w14:textId="77777777" w:rsidTr="00741641">
        <w:trPr>
          <w:trHeight w:val="3409"/>
        </w:trPr>
        <w:tc>
          <w:tcPr>
            <w:tcW w:w="709" w:type="dxa"/>
          </w:tcPr>
          <w:p w14:paraId="6536ECD5" w14:textId="77777777" w:rsidR="00876FD2" w:rsidRDefault="00876FD2" w:rsidP="00876FD2">
            <w:pPr>
              <w:pStyle w:val="ListParagraph"/>
              <w:numPr>
                <w:ilvl w:val="0"/>
                <w:numId w:val="3"/>
              </w:numPr>
            </w:pPr>
          </w:p>
        </w:tc>
        <w:tc>
          <w:tcPr>
            <w:tcW w:w="7371" w:type="dxa"/>
          </w:tcPr>
          <w:p w14:paraId="6BB0E6ED" w14:textId="027BB422" w:rsidR="00876FD2" w:rsidRDefault="00876FD2" w:rsidP="00983752">
            <w:pPr>
              <w:pStyle w:val="ListParagraph"/>
              <w:spacing w:line="276" w:lineRule="auto"/>
              <w:ind w:left="30"/>
            </w:pPr>
            <w:r>
              <w:t xml:space="preserve">Partake in full study training. This </w:t>
            </w:r>
            <w:r w:rsidR="00983752">
              <w:t xml:space="preserve">will </w:t>
            </w:r>
            <w:r>
              <w:t>include</w:t>
            </w:r>
            <w:r w:rsidR="00983752">
              <w:t xml:space="preserve"> covering</w:t>
            </w:r>
            <w:r>
              <w:t xml:space="preserve"> eligibility, </w:t>
            </w:r>
            <w:r w:rsidR="007A69BC">
              <w:t xml:space="preserve">screening, </w:t>
            </w:r>
            <w:r>
              <w:t xml:space="preserve">randomisation, intervention, consent, data collection and safety monitoring. Full study training is covered by the Site Initiation Visit (SIV) slides. You can run through the SIV slides </w:t>
            </w:r>
            <w:r w:rsidR="00015634">
              <w:t>by</w:t>
            </w:r>
            <w:r w:rsidR="00F42CD8">
              <w:t xml:space="preserve"> any of the following</w:t>
            </w:r>
            <w:r>
              <w:t>:</w:t>
            </w:r>
          </w:p>
          <w:p w14:paraId="785EAEEB" w14:textId="77777777" w:rsidR="00983752" w:rsidRDefault="00983752" w:rsidP="00983752">
            <w:pPr>
              <w:pStyle w:val="ListParagraph"/>
              <w:spacing w:line="276" w:lineRule="auto"/>
              <w:ind w:left="30"/>
            </w:pPr>
          </w:p>
          <w:p w14:paraId="0D6F3593" w14:textId="285F9447" w:rsidR="00876FD2" w:rsidRDefault="00876FD2" w:rsidP="00983752">
            <w:pPr>
              <w:pStyle w:val="ListParagraph"/>
              <w:numPr>
                <w:ilvl w:val="0"/>
                <w:numId w:val="7"/>
              </w:numPr>
              <w:spacing w:line="276" w:lineRule="auto"/>
            </w:pPr>
            <w:r>
              <w:t>Your PI or</w:t>
            </w:r>
            <w:r w:rsidR="00015634">
              <w:t xml:space="preserve"> a </w:t>
            </w:r>
            <w:r w:rsidR="007A69BC">
              <w:t xml:space="preserve">fully </w:t>
            </w:r>
            <w:r w:rsidR="00015634">
              <w:t>trained</w:t>
            </w:r>
            <w:r>
              <w:t xml:space="preserve"> research team</w:t>
            </w:r>
            <w:r w:rsidR="00015634">
              <w:t xml:space="preserve"> member</w:t>
            </w:r>
            <w:r>
              <w:t xml:space="preserve"> can take you through the SIV slides for T4P</w:t>
            </w:r>
          </w:p>
          <w:p w14:paraId="1C732A92" w14:textId="429454A5" w:rsidR="00876FD2" w:rsidRDefault="00876FD2" w:rsidP="00983752">
            <w:pPr>
              <w:pStyle w:val="ListParagraph"/>
              <w:numPr>
                <w:ilvl w:val="0"/>
                <w:numId w:val="7"/>
              </w:numPr>
              <w:spacing w:line="276" w:lineRule="auto"/>
            </w:pPr>
            <w:r>
              <w:t xml:space="preserve">Set-up a 1-1 SIV training meeting with the trial team. This lasts 60 minutes and will be held over MS Teams. We aim for these to be interactive so you can ask questions as you go. Please request this by e-mailing </w:t>
            </w:r>
            <w:hyperlink r:id="rId7" w:history="1">
              <w:r w:rsidRPr="009B0DD1">
                <w:rPr>
                  <w:rStyle w:val="Hyperlink"/>
                </w:rPr>
                <w:t>T4P@icnarc.org</w:t>
              </w:r>
            </w:hyperlink>
          </w:p>
        </w:tc>
        <w:sdt>
          <w:sdtPr>
            <w:rPr>
              <w:rFonts w:ascii="Calibri" w:eastAsia="Calibri" w:hAnsi="Calibri" w:cs="Times New Roman"/>
              <w:kern w:val="0"/>
              <w:sz w:val="36"/>
              <w:szCs w:val="36"/>
              <w14:ligatures w14:val="none"/>
            </w:rPr>
            <w:id w:val="-1486623164"/>
            <w14:checkbox>
              <w14:checked w14:val="0"/>
              <w14:checkedState w14:val="2612" w14:font="MS Gothic"/>
              <w14:uncheckedState w14:val="2610" w14:font="MS Gothic"/>
            </w14:checkbox>
          </w:sdtPr>
          <w:sdtEndPr/>
          <w:sdtContent>
            <w:tc>
              <w:tcPr>
                <w:tcW w:w="1276" w:type="dxa"/>
              </w:tcPr>
              <w:p w14:paraId="0934DE3C" w14:textId="4739F97A" w:rsidR="00876FD2" w:rsidRPr="00983752" w:rsidRDefault="00C81586" w:rsidP="00983752">
                <w:pPr>
                  <w:jc w:val="center"/>
                  <w:rPr>
                    <w:sz w:val="36"/>
                    <w:szCs w:val="36"/>
                  </w:rPr>
                </w:pPr>
                <w:r>
                  <w:rPr>
                    <w:rFonts w:ascii="MS Gothic" w:eastAsia="MS Gothic" w:hAnsi="MS Gothic" w:cs="Times New Roman" w:hint="eastAsia"/>
                    <w:kern w:val="0"/>
                    <w:sz w:val="36"/>
                    <w:szCs w:val="36"/>
                    <w14:ligatures w14:val="none"/>
                  </w:rPr>
                  <w:t>☐</w:t>
                </w:r>
              </w:p>
            </w:tc>
          </w:sdtContent>
        </w:sdt>
      </w:tr>
      <w:tr w:rsidR="00876FD2" w14:paraId="03FD3379" w14:textId="77777777" w:rsidTr="00C81586">
        <w:tc>
          <w:tcPr>
            <w:tcW w:w="709" w:type="dxa"/>
            <w:tcBorders>
              <w:bottom w:val="nil"/>
            </w:tcBorders>
          </w:tcPr>
          <w:p w14:paraId="3D55D4F1" w14:textId="77777777" w:rsidR="00876FD2" w:rsidRDefault="00876FD2" w:rsidP="00876FD2">
            <w:pPr>
              <w:pStyle w:val="ListParagraph"/>
              <w:numPr>
                <w:ilvl w:val="0"/>
                <w:numId w:val="3"/>
              </w:numPr>
            </w:pPr>
          </w:p>
        </w:tc>
        <w:tc>
          <w:tcPr>
            <w:tcW w:w="7371" w:type="dxa"/>
            <w:tcBorders>
              <w:bottom w:val="nil"/>
            </w:tcBorders>
          </w:tcPr>
          <w:p w14:paraId="11810942" w14:textId="481D79CC" w:rsidR="00876FD2" w:rsidRDefault="00983752" w:rsidP="00983752">
            <w:pPr>
              <w:pStyle w:val="ListParagraph"/>
              <w:spacing w:line="276" w:lineRule="auto"/>
              <w:ind w:left="30"/>
            </w:pPr>
            <w:r>
              <w:t>F</w:t>
            </w:r>
            <w:r w:rsidR="00C32B75">
              <w:t>amiliarise yourself with the</w:t>
            </w:r>
            <w:r w:rsidR="00876FD2">
              <w:t xml:space="preserve"> following resources</w:t>
            </w:r>
            <w:r>
              <w:t xml:space="preserve"> </w:t>
            </w:r>
            <w:r w:rsidR="00C372FB">
              <w:t>as</w:t>
            </w:r>
            <w:r w:rsidR="007A69BC">
              <w:t xml:space="preserve"> relevant to your role</w:t>
            </w:r>
            <w:r w:rsidR="00876FD2">
              <w:t xml:space="preserve"> </w:t>
            </w:r>
            <w:r w:rsidR="00C372FB">
              <w:t>:</w:t>
            </w:r>
          </w:p>
        </w:tc>
        <w:tc>
          <w:tcPr>
            <w:tcW w:w="1276" w:type="dxa"/>
            <w:tcBorders>
              <w:bottom w:val="nil"/>
            </w:tcBorders>
          </w:tcPr>
          <w:p w14:paraId="1E4CD111" w14:textId="77777777" w:rsidR="00876FD2" w:rsidRPr="00983752" w:rsidRDefault="00876FD2" w:rsidP="00983752">
            <w:pPr>
              <w:jc w:val="center"/>
              <w:rPr>
                <w:sz w:val="36"/>
                <w:szCs w:val="36"/>
              </w:rPr>
            </w:pPr>
          </w:p>
        </w:tc>
      </w:tr>
      <w:tr w:rsidR="00876FD2" w14:paraId="496B7C8E" w14:textId="77777777" w:rsidTr="00C81586">
        <w:tc>
          <w:tcPr>
            <w:tcW w:w="709" w:type="dxa"/>
            <w:tcBorders>
              <w:top w:val="nil"/>
              <w:bottom w:val="nil"/>
            </w:tcBorders>
          </w:tcPr>
          <w:p w14:paraId="6F29E305" w14:textId="77777777" w:rsidR="00876FD2" w:rsidRDefault="00876FD2" w:rsidP="00876FD2">
            <w:pPr>
              <w:pStyle w:val="ListParagraph"/>
            </w:pPr>
          </w:p>
        </w:tc>
        <w:tc>
          <w:tcPr>
            <w:tcW w:w="7371" w:type="dxa"/>
            <w:tcBorders>
              <w:top w:val="nil"/>
              <w:bottom w:val="nil"/>
            </w:tcBorders>
          </w:tcPr>
          <w:p w14:paraId="035FE658" w14:textId="78E51DE0" w:rsidR="00876FD2" w:rsidRDefault="00C32B75" w:rsidP="00983752">
            <w:pPr>
              <w:spacing w:line="276" w:lineRule="auto"/>
              <w:ind w:left="30"/>
            </w:pPr>
            <w:r>
              <w:t xml:space="preserve">1. </w:t>
            </w:r>
            <w:r w:rsidR="00876FD2">
              <w:t>Data Collection</w:t>
            </w:r>
          </w:p>
          <w:p w14:paraId="6FEE1EFC" w14:textId="490E2969" w:rsidR="00876FD2" w:rsidRDefault="009C622E" w:rsidP="009C622E">
            <w:pPr>
              <w:pStyle w:val="ListParagraph"/>
              <w:numPr>
                <w:ilvl w:val="0"/>
                <w:numId w:val="8"/>
              </w:numPr>
              <w:spacing w:line="276" w:lineRule="auto"/>
            </w:pPr>
            <w:r>
              <w:t xml:space="preserve">Section 7 of the </w:t>
            </w:r>
            <w:r w:rsidR="00876FD2">
              <w:t xml:space="preserve">Study Manual, found in section 3 of the ISF. </w:t>
            </w:r>
          </w:p>
          <w:p w14:paraId="28A33778" w14:textId="4207011C" w:rsidR="00876FD2" w:rsidRDefault="00876FD2" w:rsidP="009C622E">
            <w:pPr>
              <w:pStyle w:val="ListParagraph"/>
              <w:numPr>
                <w:ilvl w:val="0"/>
                <w:numId w:val="8"/>
              </w:numPr>
              <w:spacing w:line="276" w:lineRule="auto"/>
            </w:pPr>
            <w:r>
              <w:t xml:space="preserve">CRF guidance, found in section 8 of the ISF. </w:t>
            </w:r>
          </w:p>
          <w:p w14:paraId="02CE0CE7" w14:textId="147169E9" w:rsidR="00876FD2" w:rsidRDefault="00876FD2" w:rsidP="009C622E">
            <w:pPr>
              <w:pStyle w:val="ListParagraph"/>
              <w:numPr>
                <w:ilvl w:val="0"/>
                <w:numId w:val="8"/>
              </w:numPr>
              <w:spacing w:line="276" w:lineRule="auto"/>
            </w:pPr>
            <w:r>
              <w:t xml:space="preserve">MACRO online training video, found on our website. </w:t>
            </w:r>
          </w:p>
        </w:tc>
        <w:sdt>
          <w:sdtPr>
            <w:rPr>
              <w:sz w:val="36"/>
              <w:szCs w:val="36"/>
            </w:rPr>
            <w:id w:val="-569967498"/>
            <w14:checkbox>
              <w14:checked w14:val="0"/>
              <w14:checkedState w14:val="2612" w14:font="MS Gothic"/>
              <w14:uncheckedState w14:val="2610" w14:font="MS Gothic"/>
            </w14:checkbox>
          </w:sdtPr>
          <w:sdtEndPr/>
          <w:sdtContent>
            <w:tc>
              <w:tcPr>
                <w:tcW w:w="1276" w:type="dxa"/>
                <w:tcBorders>
                  <w:top w:val="nil"/>
                  <w:bottom w:val="nil"/>
                </w:tcBorders>
              </w:tcPr>
              <w:p w14:paraId="35D1B723" w14:textId="278DEB80" w:rsidR="00876FD2" w:rsidRPr="00983752" w:rsidRDefault="00876FD2" w:rsidP="00983752">
                <w:pPr>
                  <w:jc w:val="center"/>
                  <w:rPr>
                    <w:sz w:val="36"/>
                    <w:szCs w:val="36"/>
                  </w:rPr>
                </w:pPr>
                <w:r w:rsidRPr="00983752">
                  <w:rPr>
                    <w:rFonts w:ascii="MS Gothic" w:eastAsia="MS Gothic" w:hAnsi="MS Gothic" w:hint="eastAsia"/>
                    <w:sz w:val="36"/>
                    <w:szCs w:val="36"/>
                  </w:rPr>
                  <w:t>☐</w:t>
                </w:r>
              </w:p>
            </w:tc>
          </w:sdtContent>
        </w:sdt>
      </w:tr>
      <w:tr w:rsidR="00876FD2" w14:paraId="233CF630" w14:textId="77777777" w:rsidTr="00C81586">
        <w:trPr>
          <w:trHeight w:val="1456"/>
        </w:trPr>
        <w:tc>
          <w:tcPr>
            <w:tcW w:w="709" w:type="dxa"/>
            <w:tcBorders>
              <w:top w:val="nil"/>
              <w:bottom w:val="single" w:sz="4" w:space="0" w:color="auto"/>
            </w:tcBorders>
          </w:tcPr>
          <w:p w14:paraId="088E2905" w14:textId="77777777" w:rsidR="00876FD2" w:rsidRDefault="00876FD2" w:rsidP="00876FD2">
            <w:pPr>
              <w:pStyle w:val="ListParagraph"/>
            </w:pPr>
          </w:p>
        </w:tc>
        <w:tc>
          <w:tcPr>
            <w:tcW w:w="7371" w:type="dxa"/>
            <w:tcBorders>
              <w:top w:val="nil"/>
              <w:bottom w:val="single" w:sz="4" w:space="0" w:color="auto"/>
            </w:tcBorders>
          </w:tcPr>
          <w:p w14:paraId="03E3416C" w14:textId="61D63C7E" w:rsidR="00876FD2" w:rsidRDefault="00C32B75" w:rsidP="00983752">
            <w:pPr>
              <w:pStyle w:val="ListParagraph"/>
              <w:spacing w:line="276" w:lineRule="auto"/>
              <w:ind w:left="0"/>
            </w:pPr>
            <w:r>
              <w:t xml:space="preserve">2. </w:t>
            </w:r>
            <w:r w:rsidR="00876FD2">
              <w:t>Consent</w:t>
            </w:r>
          </w:p>
          <w:p w14:paraId="473627BF" w14:textId="0A665C50" w:rsidR="00983752" w:rsidRDefault="00983752" w:rsidP="009C622E">
            <w:pPr>
              <w:pStyle w:val="ListParagraph"/>
              <w:numPr>
                <w:ilvl w:val="0"/>
                <w:numId w:val="9"/>
              </w:numPr>
              <w:spacing w:line="276" w:lineRule="auto"/>
            </w:pPr>
            <w:r>
              <w:t xml:space="preserve">Consent guidance, found in section </w:t>
            </w:r>
            <w:r w:rsidR="009C622E">
              <w:t>5</w:t>
            </w:r>
            <w:r>
              <w:t xml:space="preserve"> of the ISF.</w:t>
            </w:r>
          </w:p>
          <w:p w14:paraId="074EA005" w14:textId="66C94898" w:rsidR="00876FD2" w:rsidRDefault="00876FD2" w:rsidP="009C622E">
            <w:pPr>
              <w:pStyle w:val="ListParagraph"/>
              <w:numPr>
                <w:ilvl w:val="0"/>
                <w:numId w:val="8"/>
              </w:numPr>
              <w:spacing w:line="276" w:lineRule="auto"/>
            </w:pPr>
            <w:r>
              <w:t>GCP training (required)</w:t>
            </w:r>
          </w:p>
          <w:p w14:paraId="7671A67A" w14:textId="728D4D3D" w:rsidR="00876FD2" w:rsidRDefault="00876FD2" w:rsidP="009C622E">
            <w:pPr>
              <w:pStyle w:val="ListParagraph"/>
              <w:numPr>
                <w:ilvl w:val="0"/>
                <w:numId w:val="8"/>
              </w:numPr>
              <w:spacing w:line="276" w:lineRule="auto"/>
            </w:pPr>
            <w:r>
              <w:t xml:space="preserve">NIHR consent course for adults lacking capacity </w:t>
            </w:r>
          </w:p>
          <w:p w14:paraId="10FC7604" w14:textId="1DA906AD" w:rsidR="007A69BC" w:rsidRDefault="007A69BC" w:rsidP="009C622E">
            <w:pPr>
              <w:pStyle w:val="ListParagraph"/>
              <w:numPr>
                <w:ilvl w:val="0"/>
                <w:numId w:val="8"/>
              </w:numPr>
              <w:spacing w:line="276" w:lineRule="auto"/>
            </w:pPr>
            <w:r>
              <w:t xml:space="preserve">Optional additional consent training from ICNARC trial team. </w:t>
            </w:r>
          </w:p>
          <w:p w14:paraId="61498476" w14:textId="65646F44" w:rsidR="007A69BC" w:rsidRDefault="007A69BC" w:rsidP="007A69BC">
            <w:pPr>
              <w:spacing w:line="276" w:lineRule="auto"/>
              <w:ind w:left="360"/>
            </w:pPr>
            <w:r>
              <w:t xml:space="preserve">         Please request this by e-mailing </w:t>
            </w:r>
            <w:hyperlink r:id="rId8" w:history="1">
              <w:r w:rsidRPr="009B0DD1">
                <w:rPr>
                  <w:rStyle w:val="Hyperlink"/>
                </w:rPr>
                <w:t>T4P@icnarc.org</w:t>
              </w:r>
            </w:hyperlink>
          </w:p>
        </w:tc>
        <w:sdt>
          <w:sdtPr>
            <w:rPr>
              <w:sz w:val="36"/>
              <w:szCs w:val="36"/>
            </w:rPr>
            <w:id w:val="-869836493"/>
            <w14:checkbox>
              <w14:checked w14:val="0"/>
              <w14:checkedState w14:val="2612" w14:font="MS Gothic"/>
              <w14:uncheckedState w14:val="2610" w14:font="MS Gothic"/>
            </w14:checkbox>
          </w:sdtPr>
          <w:sdtEndPr/>
          <w:sdtContent>
            <w:tc>
              <w:tcPr>
                <w:tcW w:w="1276" w:type="dxa"/>
                <w:tcBorders>
                  <w:top w:val="nil"/>
                </w:tcBorders>
              </w:tcPr>
              <w:p w14:paraId="5C6B80E7" w14:textId="286261B3" w:rsidR="00876FD2" w:rsidRPr="00983752" w:rsidRDefault="00876FD2" w:rsidP="00983752">
                <w:pPr>
                  <w:jc w:val="center"/>
                  <w:rPr>
                    <w:sz w:val="36"/>
                    <w:szCs w:val="36"/>
                  </w:rPr>
                </w:pPr>
                <w:r w:rsidRPr="00983752">
                  <w:rPr>
                    <w:rFonts w:ascii="MS Gothic" w:eastAsia="MS Gothic" w:hAnsi="MS Gothic" w:hint="eastAsia"/>
                    <w:sz w:val="36"/>
                    <w:szCs w:val="36"/>
                  </w:rPr>
                  <w:t>☐</w:t>
                </w:r>
              </w:p>
            </w:tc>
          </w:sdtContent>
        </w:sdt>
      </w:tr>
      <w:tr w:rsidR="00876FD2" w14:paraId="02C71551" w14:textId="77777777" w:rsidTr="00C81586">
        <w:tc>
          <w:tcPr>
            <w:tcW w:w="709" w:type="dxa"/>
            <w:tcBorders>
              <w:top w:val="single" w:sz="4" w:space="0" w:color="auto"/>
            </w:tcBorders>
          </w:tcPr>
          <w:p w14:paraId="2FCDB3FB" w14:textId="77777777" w:rsidR="00876FD2" w:rsidRDefault="00876FD2" w:rsidP="00876FD2">
            <w:pPr>
              <w:pStyle w:val="ListParagraph"/>
              <w:numPr>
                <w:ilvl w:val="0"/>
                <w:numId w:val="3"/>
              </w:numPr>
            </w:pPr>
          </w:p>
        </w:tc>
        <w:tc>
          <w:tcPr>
            <w:tcW w:w="7371" w:type="dxa"/>
            <w:tcBorders>
              <w:top w:val="single" w:sz="4" w:space="0" w:color="auto"/>
            </w:tcBorders>
          </w:tcPr>
          <w:p w14:paraId="23AC6893" w14:textId="6DD82083" w:rsidR="00876FD2" w:rsidRDefault="00983752" w:rsidP="00983752">
            <w:pPr>
              <w:pStyle w:val="ListParagraph"/>
              <w:spacing w:line="276" w:lineRule="auto"/>
              <w:ind w:left="30"/>
            </w:pPr>
            <w:r>
              <w:t>S</w:t>
            </w:r>
            <w:r w:rsidR="00876FD2">
              <w:t>ign the delegation log</w:t>
            </w:r>
            <w:r w:rsidR="00015634">
              <w:t xml:space="preserve"> and training log</w:t>
            </w:r>
            <w:r w:rsidR="00876FD2">
              <w:t>. Please note, that to take consent you must have GCP training</w:t>
            </w:r>
            <w:r w:rsidR="002450D0">
              <w:t xml:space="preserve"> and your GCP certificate should be filed in section </w:t>
            </w:r>
            <w:r w:rsidR="00754798">
              <w:t>12</w:t>
            </w:r>
            <w:r w:rsidR="002450D0">
              <w:t xml:space="preserve"> of the ISF</w:t>
            </w:r>
            <w:r w:rsidR="00876FD2">
              <w:t xml:space="preserve">. </w:t>
            </w:r>
          </w:p>
        </w:tc>
        <w:sdt>
          <w:sdtPr>
            <w:rPr>
              <w:rFonts w:ascii="Calibri" w:eastAsia="Calibri" w:hAnsi="Calibri" w:cs="Times New Roman"/>
              <w:kern w:val="0"/>
              <w:sz w:val="36"/>
              <w:szCs w:val="36"/>
              <w14:ligatures w14:val="none"/>
            </w:rPr>
            <w:id w:val="1463314081"/>
            <w14:checkbox>
              <w14:checked w14:val="0"/>
              <w14:checkedState w14:val="2612" w14:font="MS Gothic"/>
              <w14:uncheckedState w14:val="2610" w14:font="MS Gothic"/>
            </w14:checkbox>
          </w:sdtPr>
          <w:sdtEndPr/>
          <w:sdtContent>
            <w:tc>
              <w:tcPr>
                <w:tcW w:w="1276" w:type="dxa"/>
              </w:tcPr>
              <w:p w14:paraId="28348B0C" w14:textId="11066721" w:rsidR="00876FD2" w:rsidRPr="00983752" w:rsidRDefault="00876FD2" w:rsidP="00983752">
                <w:pPr>
                  <w:jc w:val="center"/>
                  <w:rPr>
                    <w:sz w:val="36"/>
                    <w:szCs w:val="36"/>
                  </w:rPr>
                </w:pPr>
                <w:r w:rsidRPr="00983752">
                  <w:rPr>
                    <w:rFonts w:ascii="MS Gothic" w:eastAsia="MS Gothic" w:hAnsi="MS Gothic" w:cs="Times New Roman" w:hint="eastAsia"/>
                    <w:kern w:val="0"/>
                    <w:sz w:val="36"/>
                    <w:szCs w:val="36"/>
                    <w14:ligatures w14:val="none"/>
                  </w:rPr>
                  <w:t>☐</w:t>
                </w:r>
              </w:p>
            </w:tc>
          </w:sdtContent>
        </w:sdt>
      </w:tr>
      <w:tr w:rsidR="00876FD2" w14:paraId="4AF7799D" w14:textId="77777777" w:rsidTr="00652A73">
        <w:trPr>
          <w:trHeight w:val="930"/>
        </w:trPr>
        <w:tc>
          <w:tcPr>
            <w:tcW w:w="709" w:type="dxa"/>
          </w:tcPr>
          <w:p w14:paraId="6BC6E895" w14:textId="77777777" w:rsidR="00876FD2" w:rsidRDefault="00876FD2" w:rsidP="00876FD2">
            <w:pPr>
              <w:pStyle w:val="ListParagraph"/>
              <w:numPr>
                <w:ilvl w:val="0"/>
                <w:numId w:val="3"/>
              </w:numPr>
            </w:pPr>
          </w:p>
        </w:tc>
        <w:tc>
          <w:tcPr>
            <w:tcW w:w="7371" w:type="dxa"/>
          </w:tcPr>
          <w:p w14:paraId="2A89829E" w14:textId="7397BDE8" w:rsidR="00741641" w:rsidRDefault="00015634" w:rsidP="00652A73">
            <w:pPr>
              <w:pStyle w:val="ListParagraph"/>
              <w:spacing w:line="276" w:lineRule="auto"/>
              <w:ind w:left="30"/>
            </w:pPr>
            <w:r>
              <w:t>Send a copy</w:t>
            </w:r>
            <w:r w:rsidR="002450D0">
              <w:t xml:space="preserve"> of your GCP certificate (if completed) and</w:t>
            </w:r>
            <w:r>
              <w:t xml:space="preserve"> the signed </w:t>
            </w:r>
            <w:r w:rsidR="00876FD2">
              <w:t>training log</w:t>
            </w:r>
            <w:r w:rsidR="00C81586">
              <w:t xml:space="preserve"> and</w:t>
            </w:r>
            <w:r w:rsidR="00876FD2">
              <w:t xml:space="preserve"> delegation log </w:t>
            </w:r>
            <w:r>
              <w:t xml:space="preserve">to </w:t>
            </w:r>
            <w:r w:rsidRPr="009C622E">
              <w:t>T4P@icnarc.or</w:t>
            </w:r>
            <w:r>
              <w:t>g</w:t>
            </w:r>
            <w:r w:rsidR="00C81586">
              <w:t>.</w:t>
            </w:r>
            <w:r>
              <w:t xml:space="preserve"> </w:t>
            </w:r>
            <w:r w:rsidR="00C81586">
              <w:t>Then we</w:t>
            </w:r>
            <w:r>
              <w:t xml:space="preserve"> will provide access to </w:t>
            </w:r>
            <w:r w:rsidR="00C81586">
              <w:t>S</w:t>
            </w:r>
            <w:r w:rsidR="00876FD2">
              <w:t>ealed envelope and MACRO</w:t>
            </w:r>
            <w:r w:rsidR="00C81586">
              <w:t>.</w:t>
            </w:r>
          </w:p>
        </w:tc>
        <w:sdt>
          <w:sdtPr>
            <w:rPr>
              <w:rFonts w:ascii="Calibri" w:eastAsia="Calibri" w:hAnsi="Calibri" w:cs="Times New Roman"/>
              <w:kern w:val="0"/>
              <w:sz w:val="36"/>
              <w:szCs w:val="36"/>
              <w14:ligatures w14:val="none"/>
            </w:rPr>
            <w:id w:val="1459836695"/>
            <w14:checkbox>
              <w14:checked w14:val="0"/>
              <w14:checkedState w14:val="2612" w14:font="MS Gothic"/>
              <w14:uncheckedState w14:val="2610" w14:font="MS Gothic"/>
            </w14:checkbox>
          </w:sdtPr>
          <w:sdtEndPr/>
          <w:sdtContent>
            <w:tc>
              <w:tcPr>
                <w:tcW w:w="1276" w:type="dxa"/>
              </w:tcPr>
              <w:p w14:paraId="7864B818" w14:textId="2DD9428C" w:rsidR="00876FD2" w:rsidRPr="00983752" w:rsidRDefault="00876FD2" w:rsidP="00983752">
                <w:pPr>
                  <w:jc w:val="center"/>
                  <w:rPr>
                    <w:sz w:val="36"/>
                    <w:szCs w:val="36"/>
                  </w:rPr>
                </w:pPr>
                <w:r w:rsidRPr="00983752">
                  <w:rPr>
                    <w:rFonts w:ascii="MS Gothic" w:eastAsia="MS Gothic" w:hAnsi="MS Gothic" w:cs="Times New Roman" w:hint="eastAsia"/>
                    <w:kern w:val="0"/>
                    <w:sz w:val="36"/>
                    <w:szCs w:val="36"/>
                    <w14:ligatures w14:val="none"/>
                  </w:rPr>
                  <w:t>☐</w:t>
                </w:r>
              </w:p>
            </w:tc>
          </w:sdtContent>
        </w:sdt>
      </w:tr>
    </w:tbl>
    <w:p w14:paraId="762074A4" w14:textId="4D91B569" w:rsidR="00C716E0" w:rsidRPr="00C716E0" w:rsidRDefault="00C716E0" w:rsidP="00C716E0">
      <w:pPr>
        <w:ind w:left="720" w:hanging="360"/>
      </w:pPr>
      <w:r w:rsidRPr="00C716E0">
        <w:drawing>
          <wp:anchor distT="0" distB="0" distL="114300" distR="114300" simplePos="0" relativeHeight="251664384" behindDoc="0" locked="0" layoutInCell="1" allowOverlap="1" wp14:anchorId="5D49DFED" wp14:editId="7C097C74">
            <wp:simplePos x="0" y="0"/>
            <wp:positionH relativeFrom="column">
              <wp:posOffset>5257800</wp:posOffset>
            </wp:positionH>
            <wp:positionV relativeFrom="paragraph">
              <wp:posOffset>164465</wp:posOffset>
            </wp:positionV>
            <wp:extent cx="666750" cy="666750"/>
            <wp:effectExtent l="0" t="0" r="0" b="0"/>
            <wp:wrapNone/>
            <wp:docPr id="376384994" name="Picture 7"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84994" name="Picture 7" descr="A qr code with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56DCE" w14:textId="780E8360" w:rsidR="00855DC4" w:rsidRPr="00741641" w:rsidRDefault="00855DC4" w:rsidP="00C716E0">
      <w:pPr>
        <w:rPr>
          <w:rStyle w:val="Hyperlink"/>
          <w:color w:val="auto"/>
          <w:u w:val="none"/>
        </w:rPr>
      </w:pPr>
      <w:r>
        <w:t>Our ISF can be access</w:t>
      </w:r>
      <w:r w:rsidR="00633907">
        <w:t>ed</w:t>
      </w:r>
      <w:r>
        <w:t xml:space="preserve"> on our website using the following link</w:t>
      </w:r>
      <w:r w:rsidR="00C81586">
        <w:t xml:space="preserve"> or QR code</w:t>
      </w:r>
      <w:r w:rsidR="00741641">
        <w:t xml:space="preserve"> 1</w:t>
      </w:r>
      <w:r>
        <w:t>:</w:t>
      </w:r>
      <w:r w:rsidR="00633907">
        <w:t xml:space="preserve"> </w:t>
      </w:r>
      <w:hyperlink r:id="rId10" w:history="1">
        <w:r w:rsidR="00633907" w:rsidRPr="0022753E">
          <w:rPr>
            <w:rStyle w:val="Hyperlink"/>
          </w:rPr>
          <w:t>https://www.icnarc.org/research-studies/t4p/for-sites/investigator-site-file/</w:t>
        </w:r>
      </w:hyperlink>
    </w:p>
    <w:p w14:paraId="2D81EEA8" w14:textId="768D607C" w:rsidR="00932B07" w:rsidRDefault="006A4A16" w:rsidP="00932B07">
      <w:pPr>
        <w:spacing w:after="0" w:line="240" w:lineRule="auto"/>
      </w:pPr>
      <w:r>
        <w:rPr>
          <w:noProof/>
        </w:rPr>
        <mc:AlternateContent>
          <mc:Choice Requires="wps">
            <w:drawing>
              <wp:anchor distT="0" distB="0" distL="114300" distR="114300" simplePos="0" relativeHeight="251663360" behindDoc="0" locked="0" layoutInCell="1" allowOverlap="1" wp14:anchorId="230B5D38" wp14:editId="1BE856CB">
                <wp:simplePos x="0" y="0"/>
                <wp:positionH relativeFrom="column">
                  <wp:posOffset>5214937</wp:posOffset>
                </wp:positionH>
                <wp:positionV relativeFrom="paragraph">
                  <wp:posOffset>8890</wp:posOffset>
                </wp:positionV>
                <wp:extent cx="828675" cy="257175"/>
                <wp:effectExtent l="0" t="0" r="0" b="0"/>
                <wp:wrapNone/>
                <wp:docPr id="255093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noFill/>
                        <a:ln w="9525">
                          <a:noFill/>
                          <a:miter lim="800000"/>
                          <a:headEnd/>
                          <a:tailEnd/>
                        </a:ln>
                      </wps:spPr>
                      <wps:txbx>
                        <w:txbxContent>
                          <w:p w14:paraId="2505B583" w14:textId="20D3AD7A" w:rsidR="00932B07" w:rsidRPr="00741641" w:rsidRDefault="00932B07" w:rsidP="00932B07">
                            <w:pPr>
                              <w:rPr>
                                <w14:textOutline w14:w="9525" w14:cap="rnd" w14:cmpd="sng" w14:algn="ctr">
                                  <w14:noFill/>
                                  <w14:prstDash w14:val="solid"/>
                                  <w14:bevel/>
                                </w14:textOutline>
                              </w:rPr>
                            </w:pPr>
                            <w:r w:rsidRPr="00741641">
                              <w:rPr>
                                <w14:textOutline w14:w="9525" w14:cap="rnd" w14:cmpd="sng" w14:algn="ctr">
                                  <w14:noFill/>
                                  <w14:prstDash w14:val="solid"/>
                                  <w14:bevel/>
                                </w14:textOutline>
                              </w:rPr>
                              <w:t>QR cod</w:t>
                            </w:r>
                            <w:r>
                              <w:rPr>
                                <w14:textOutline w14:w="9525" w14:cap="rnd" w14:cmpd="sng" w14:algn="ctr">
                                  <w14:noFill/>
                                  <w14:prstDash w14:val="solid"/>
                                  <w14:bevel/>
                                </w14:textOutline>
                              </w:rPr>
                              <w:t>e 1</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30B5D38" id="_x0000_t202" coordsize="21600,21600" o:spt="202" path="m,l,21600r21600,l21600,xe">
                <v:stroke joinstyle="miter"/>
                <v:path gradientshapeok="t" o:connecttype="rect"/>
              </v:shapetype>
              <v:shape id="Text Box 2" o:spid="_x0000_s1026" type="#_x0000_t202" style="position:absolute;margin-left:410.6pt;margin-top:.7pt;width:65.2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" filled="f" stroked="f">
                <v:textbox>
                  <w:txbxContent>
                    <w:p w14:paraId="2505B583" w14:textId="20D3AD7A" w:rsidR="00932B07" w:rsidRPr="00741641" w:rsidRDefault="00932B07" w:rsidP="00932B07">
                      <w:pPr>
                        <w:rPr>
                          <w14:textOutline w14:w="9525" w14:cap="rnd" w14:cmpd="sng" w14:algn="ctr">
                            <w14:noFill/>
                            <w14:prstDash w14:val="solid"/>
                            <w14:bevel/>
                          </w14:textOutline>
                        </w:rPr>
                      </w:pPr>
                      <w:r w:rsidRPr="00741641">
                        <w:rPr>
                          <w14:textOutline w14:w="9525" w14:cap="rnd" w14:cmpd="sng" w14:algn="ctr">
                            <w14:noFill/>
                            <w14:prstDash w14:val="solid"/>
                            <w14:bevel/>
                          </w14:textOutline>
                        </w:rPr>
                        <w:t>QR cod</w:t>
                      </w:r>
                      <w:r>
                        <w:rPr>
                          <w14:textOutline w14:w="9525" w14:cap="rnd" w14:cmpd="sng" w14:algn="ctr">
                            <w14:noFill/>
                            <w14:prstDash w14:val="solid"/>
                            <w14:bevel/>
                          </w14:textOutline>
                        </w:rPr>
                        <w:t>e 1</w:t>
                      </w:r>
                    </w:p>
                  </w:txbxContent>
                </v:textbox>
              </v:shape>
            </w:pict>
          </mc:Fallback>
        </mc:AlternateContent>
      </w:r>
    </w:p>
    <w:p w14:paraId="38399494" w14:textId="09AF50F4" w:rsidR="00932B07" w:rsidRDefault="00932B07" w:rsidP="00932B07">
      <w:pPr>
        <w:spacing w:after="0" w:line="240" w:lineRule="auto"/>
      </w:pPr>
    </w:p>
    <w:p w14:paraId="42D14B63" w14:textId="25C16640" w:rsidR="00932B07" w:rsidRDefault="00C716E0" w:rsidP="00932B07">
      <w:pPr>
        <w:spacing w:after="0" w:line="240" w:lineRule="auto"/>
      </w:pPr>
      <w:r w:rsidRPr="00C716E0">
        <w:drawing>
          <wp:anchor distT="0" distB="0" distL="114300" distR="114300" simplePos="0" relativeHeight="251665408" behindDoc="0" locked="0" layoutInCell="1" allowOverlap="1" wp14:anchorId="3FB4C494" wp14:editId="3B566264">
            <wp:simplePos x="0" y="0"/>
            <wp:positionH relativeFrom="margin">
              <wp:posOffset>5281295</wp:posOffset>
            </wp:positionH>
            <wp:positionV relativeFrom="paragraph">
              <wp:posOffset>20637</wp:posOffset>
            </wp:positionV>
            <wp:extent cx="685800" cy="685800"/>
            <wp:effectExtent l="0" t="0" r="0" b="0"/>
            <wp:wrapNone/>
            <wp:docPr id="526025742" name="Picture 10"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25742" name="Picture 10" descr="A qr code with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A73">
        <w:t>Our Resource Summary</w:t>
      </w:r>
      <w:r w:rsidR="00932B07">
        <w:t xml:space="preserve"> for additional trial materials and resources</w:t>
      </w:r>
    </w:p>
    <w:p w14:paraId="70164573" w14:textId="0B6FB8AA" w:rsidR="00932B07" w:rsidRDefault="00652A73" w:rsidP="00932B07">
      <w:pPr>
        <w:spacing w:after="0" w:line="240" w:lineRule="auto"/>
      </w:pPr>
      <w:r>
        <w:t>can be accessed on our website</w:t>
      </w:r>
      <w:r w:rsidR="00932B07">
        <w:t xml:space="preserve"> using the following link or QR code 2:</w:t>
      </w:r>
    </w:p>
    <w:p w14:paraId="04A12D22" w14:textId="292ED714" w:rsidR="00932B07" w:rsidRPr="00C81586" w:rsidRDefault="006A4A16" w:rsidP="00754798">
      <w:r>
        <w:rPr>
          <w:noProof/>
        </w:rPr>
        <mc:AlternateContent>
          <mc:Choice Requires="wps">
            <w:drawing>
              <wp:anchor distT="0" distB="0" distL="114300" distR="114300" simplePos="0" relativeHeight="251657216" behindDoc="0" locked="0" layoutInCell="1" allowOverlap="1" wp14:anchorId="04FDF1A3" wp14:editId="18BF4810">
                <wp:simplePos x="0" y="0"/>
                <wp:positionH relativeFrom="column">
                  <wp:posOffset>5233988</wp:posOffset>
                </wp:positionH>
                <wp:positionV relativeFrom="paragraph">
                  <wp:posOffset>303530</wp:posOffset>
                </wp:positionV>
                <wp:extent cx="828675" cy="290513"/>
                <wp:effectExtent l="0" t="0" r="0" b="0"/>
                <wp:wrapNone/>
                <wp:docPr id="241310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90513"/>
                        </a:xfrm>
                        <a:prstGeom prst="rect">
                          <a:avLst/>
                        </a:prstGeom>
                        <a:noFill/>
                        <a:ln w="9525">
                          <a:noFill/>
                          <a:miter lim="800000"/>
                          <a:headEnd/>
                          <a:tailEnd/>
                        </a:ln>
                      </wps:spPr>
                      <wps:txbx>
                        <w:txbxContent>
                          <w:p w14:paraId="24AE8A56" w14:textId="306A2A82" w:rsidR="00741641" w:rsidRPr="00741641" w:rsidRDefault="00741641">
                            <w:pPr>
                              <w:rPr>
                                <w14:textOutline w14:w="9525" w14:cap="rnd" w14:cmpd="sng" w14:algn="ctr">
                                  <w14:noFill/>
                                  <w14:prstDash w14:val="solid"/>
                                  <w14:bevel/>
                                </w14:textOutline>
                              </w:rPr>
                            </w:pPr>
                            <w:r w:rsidRPr="00741641">
                              <w:rPr>
                                <w14:textOutline w14:w="9525" w14:cap="rnd" w14:cmpd="sng" w14:algn="ctr">
                                  <w14:noFill/>
                                  <w14:prstDash w14:val="solid"/>
                                  <w14:bevel/>
                                </w14:textOutline>
                              </w:rPr>
                              <w:t>QR cod</w:t>
                            </w:r>
                            <w:r w:rsidR="00932B07">
                              <w:rPr>
                                <w14:textOutline w14:w="9525" w14:cap="rnd" w14:cmpd="sng" w14:algn="ctr">
                                  <w14:noFill/>
                                  <w14:prstDash w14:val="solid"/>
                                  <w14:bevel/>
                                </w14:textOutline>
                              </w:rPr>
                              <w:t xml:space="preserve">e </w:t>
                            </w:r>
                            <w:r w:rsidR="00C716E0">
                              <w:rPr>
                                <w14:textOutline w14:w="9525" w14:cap="rnd" w14:cmpd="sng" w14:algn="ctr">
                                  <w14:noFill/>
                                  <w14:prstDash w14:val="solid"/>
                                  <w14:bevel/>
                                </w14:textOutline>
                              </w:rPr>
                              <w:t>2</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FDF1A3" id="_x0000_s1027" type="#_x0000_t202" style="position:absolute;margin-left:412.15pt;margin-top:23.9pt;width:65.25pt;height:22.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9+gEAANMDAAAOAAAAZHJzL2Uyb0RvYy54bWysU9uO2yAQfa/Uf0C8N7402U2sOKvtbreq&#10;tL1I234AxjhGBYYCiZ1+fQfszUbtW1U/IIYxZ+acOWxvRq3IUTgvwdS0WOSUCMOhlWZf0+/fHt6s&#10;Kf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" filled="f" stroked="f">
                <v:textbox>
                  <w:txbxContent>
                    <w:p w14:paraId="24AE8A56" w14:textId="306A2A82" w:rsidR="00741641" w:rsidRPr="00741641" w:rsidRDefault="00741641">
                      <w:pPr>
                        <w:rPr>
                          <w14:textOutline w14:w="9525" w14:cap="rnd" w14:cmpd="sng" w14:algn="ctr">
                            <w14:noFill/>
                            <w14:prstDash w14:val="solid"/>
                            <w14:bevel/>
                          </w14:textOutline>
                        </w:rPr>
                      </w:pPr>
                      <w:r w:rsidRPr="00741641">
                        <w:rPr>
                          <w14:textOutline w14:w="9525" w14:cap="rnd" w14:cmpd="sng" w14:algn="ctr">
                            <w14:noFill/>
                            <w14:prstDash w14:val="solid"/>
                            <w14:bevel/>
                          </w14:textOutline>
                        </w:rPr>
                        <w:t>QR cod</w:t>
                      </w:r>
                      <w:r w:rsidR="00932B07">
                        <w:rPr>
                          <w14:textOutline w14:w="9525" w14:cap="rnd" w14:cmpd="sng" w14:algn="ctr">
                            <w14:noFill/>
                            <w14:prstDash w14:val="solid"/>
                            <w14:bevel/>
                          </w14:textOutline>
                        </w:rPr>
                        <w:t xml:space="preserve">e </w:t>
                      </w:r>
                      <w:r w:rsidR="00C716E0">
                        <w:rPr>
                          <w14:textOutline w14:w="9525" w14:cap="rnd" w14:cmpd="sng" w14:algn="ctr">
                            <w14:noFill/>
                            <w14:prstDash w14:val="solid"/>
                            <w14:bevel/>
                          </w14:textOutline>
                        </w:rPr>
                        <w:t>2</w:t>
                      </w:r>
                    </w:p>
                  </w:txbxContent>
                </v:textbox>
              </v:shape>
            </w:pict>
          </mc:Fallback>
        </mc:AlternateContent>
      </w:r>
      <w:hyperlink r:id="rId12" w:history="1">
        <w:r w:rsidR="00932B07" w:rsidRPr="0036567C">
          <w:rPr>
            <w:rStyle w:val="Hyperlink"/>
          </w:rPr>
          <w:t>https://www.icnarc.org/research-studies/t4p/for-sites/training/</w:t>
        </w:r>
      </w:hyperlink>
    </w:p>
    <w:sectPr w:rsidR="00932B07" w:rsidRPr="00C8158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09058" w14:textId="77777777" w:rsidR="002450D0" w:rsidRDefault="002450D0" w:rsidP="002450D0">
      <w:pPr>
        <w:spacing w:after="0" w:line="240" w:lineRule="auto"/>
      </w:pPr>
      <w:r>
        <w:separator/>
      </w:r>
    </w:p>
  </w:endnote>
  <w:endnote w:type="continuationSeparator" w:id="0">
    <w:p w14:paraId="5F0A928A" w14:textId="77777777" w:rsidR="002450D0" w:rsidRDefault="002450D0" w:rsidP="00245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8F32" w14:textId="7A119E17" w:rsidR="008B7EB2" w:rsidRDefault="008B7EB2" w:rsidP="008B7EB2">
    <w:pPr>
      <w:pStyle w:val="Footer"/>
    </w:pPr>
    <w:r w:rsidRPr="009241BD">
      <w:t xml:space="preserve">T4P: </w:t>
    </w:r>
    <w:r>
      <w:t xml:space="preserve">Research Staff Training Checklist </w:t>
    </w:r>
    <w:r w:rsidRPr="009241BD">
      <w:t>V</w:t>
    </w:r>
    <w:r>
      <w:t>1</w:t>
    </w:r>
    <w:r w:rsidR="00A1440F">
      <w:t>.</w:t>
    </w:r>
    <w:r w:rsidR="00C716E0">
      <w:t>1</w:t>
    </w:r>
    <w:r w:rsidRPr="009241BD">
      <w:t xml:space="preserve"> </w:t>
    </w:r>
    <w:r w:rsidR="00C716E0">
      <w:t>20</w:t>
    </w:r>
    <w:r w:rsidRPr="009241BD">
      <w:t xml:space="preserve"> </w:t>
    </w:r>
    <w:r w:rsidR="00C716E0">
      <w:t>August</w:t>
    </w:r>
    <w:r w:rsidRPr="009241BD">
      <w:t xml:space="preserve"> 202</w:t>
    </w:r>
    <w:r>
      <w:t>4</w:t>
    </w:r>
  </w:p>
  <w:p w14:paraId="54EB24C8" w14:textId="77777777" w:rsidR="008B7EB2" w:rsidRDefault="008B7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513C" w14:textId="77777777" w:rsidR="002450D0" w:rsidRDefault="002450D0" w:rsidP="002450D0">
      <w:pPr>
        <w:spacing w:after="0" w:line="240" w:lineRule="auto"/>
      </w:pPr>
      <w:r>
        <w:separator/>
      </w:r>
    </w:p>
  </w:footnote>
  <w:footnote w:type="continuationSeparator" w:id="0">
    <w:p w14:paraId="4A554F9C" w14:textId="77777777" w:rsidR="002450D0" w:rsidRDefault="002450D0" w:rsidP="00245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B0D6" w14:textId="40B4C894" w:rsidR="00754798" w:rsidRDefault="00D66EEB">
    <w:pPr>
      <w:pStyle w:val="Header"/>
    </w:pPr>
    <w:r w:rsidRPr="00754798">
      <w:rPr>
        <w:noProof/>
      </w:rPr>
      <w:drawing>
        <wp:anchor distT="0" distB="0" distL="114300" distR="114300" simplePos="0" relativeHeight="251661312" behindDoc="0" locked="0" layoutInCell="1" allowOverlap="1" wp14:anchorId="3C289E1A" wp14:editId="522561E1">
          <wp:simplePos x="0" y="0"/>
          <wp:positionH relativeFrom="margin">
            <wp:posOffset>-463550</wp:posOffset>
          </wp:positionH>
          <wp:positionV relativeFrom="paragraph">
            <wp:posOffset>-353060</wp:posOffset>
          </wp:positionV>
          <wp:extent cx="927100" cy="639445"/>
          <wp:effectExtent l="0" t="0" r="6350" b="8255"/>
          <wp:wrapNone/>
          <wp:docPr id="9" name="Picture 8" descr="Icon&#10;&#10;Description automatically generated">
            <a:extLst xmlns:a="http://schemas.openxmlformats.org/drawingml/2006/main">
              <a:ext uri="{FF2B5EF4-FFF2-40B4-BE49-F238E27FC236}">
                <a16:creationId xmlns:a16="http://schemas.microsoft.com/office/drawing/2014/main" id="{12ACB915-8956-4219-7A67-7E4519AC5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12ACB915-8956-4219-7A67-7E4519AC57A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100" cy="6394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51739678" wp14:editId="739182A0">
              <wp:simplePos x="0" y="0"/>
              <wp:positionH relativeFrom="margin">
                <wp:posOffset>681355</wp:posOffset>
              </wp:positionH>
              <wp:positionV relativeFrom="paragraph">
                <wp:posOffset>-372745</wp:posOffset>
              </wp:positionV>
              <wp:extent cx="3911600" cy="6794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679450"/>
                      </a:xfrm>
                      <a:prstGeom prst="rect">
                        <a:avLst/>
                      </a:prstGeom>
                      <a:solidFill>
                        <a:srgbClr val="FFFFFF"/>
                      </a:solidFill>
                      <a:ln w="9525">
                        <a:solidFill>
                          <a:srgbClr val="000000"/>
                        </a:solidFill>
                        <a:miter lim="800000"/>
                        <a:headEnd/>
                        <a:tailEnd/>
                      </a:ln>
                    </wps:spPr>
                    <wps:txbx>
                      <w:txbxContent>
                        <w:p w14:paraId="25D29CBD" w14:textId="77777777" w:rsidR="00D66EEB" w:rsidRDefault="00D66EEB" w:rsidP="00D66EEB">
                          <w:r w:rsidRPr="008C4DFA">
                            <w:rPr>
                              <w:rFonts w:asciiTheme="majorHAnsi" w:hAnsiTheme="majorHAnsi" w:cstheme="majorHAnsi"/>
                              <w:b/>
                              <w:bCs/>
                            </w:rPr>
                            <w:t>The Threshold for Platelets study</w:t>
                          </w:r>
                          <w:r w:rsidRPr="00E32256">
                            <w:rPr>
                              <w:rFonts w:asciiTheme="majorHAnsi" w:hAnsiTheme="majorHAnsi" w:cstheme="majorHAnsi"/>
                            </w:rPr>
                            <w:t>: a prospective randomised trial to define the platelet count below which critically ill patients should receive a platelet transfusion prior to an invasive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39678" id="_x0000_t202" coordsize="21600,21600" o:spt="202" path="m,l,21600r21600,l21600,xe">
              <v:stroke joinstyle="miter"/>
              <v:path gradientshapeok="t" o:connecttype="rect"/>
            </v:shapetype>
            <v:shape id="_x0000_s1028" type="#_x0000_t202" style="position:absolute;margin-left:53.65pt;margin-top:-29.35pt;width:308pt;height:5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">
              <v:textbox>
                <w:txbxContent>
                  <w:p w14:paraId="25D29CBD" w14:textId="77777777" w:rsidR="00D66EEB" w:rsidRDefault="00D66EEB" w:rsidP="00D66EEB">
                    <w:r w:rsidRPr="008C4DFA">
                      <w:rPr>
                        <w:rFonts w:asciiTheme="majorHAnsi" w:hAnsiTheme="majorHAnsi" w:cstheme="majorHAnsi"/>
                        <w:b/>
                        <w:bCs/>
                      </w:rPr>
                      <w:t>The Threshold for Platelets study</w:t>
                    </w:r>
                    <w:r w:rsidRPr="00E32256">
                      <w:rPr>
                        <w:rFonts w:asciiTheme="majorHAnsi" w:hAnsiTheme="majorHAnsi" w:cstheme="majorHAnsi"/>
                      </w:rPr>
                      <w:t>: a prospective randomised trial to define the platelet count below which critically ill patients should receive a platelet transfusion prior to an invasive procedure</w:t>
                    </w:r>
                  </w:p>
                </w:txbxContent>
              </v:textbox>
              <w10:wrap type="square" anchorx="margin"/>
            </v:shape>
          </w:pict>
        </mc:Fallback>
      </mc:AlternateContent>
    </w:r>
    <w:r>
      <w:rPr>
        <w:rFonts w:cs="Arial"/>
        <w:noProof/>
        <w:szCs w:val="28"/>
      </w:rPr>
      <mc:AlternateContent>
        <mc:Choice Requires="wps">
          <w:drawing>
            <wp:anchor distT="0" distB="0" distL="114300" distR="114300" simplePos="0" relativeHeight="251663360" behindDoc="0" locked="0" layoutInCell="1" allowOverlap="1" wp14:anchorId="7FE3E25A" wp14:editId="03323527">
              <wp:simplePos x="0" y="0"/>
              <wp:positionH relativeFrom="column">
                <wp:posOffset>4908550</wp:posOffset>
              </wp:positionH>
              <wp:positionV relativeFrom="paragraph">
                <wp:posOffset>-381635</wp:posOffset>
              </wp:positionV>
              <wp:extent cx="0" cy="781050"/>
              <wp:effectExtent l="0" t="0" r="38100" b="19050"/>
              <wp:wrapNone/>
              <wp:docPr id="740040477" name="Straight Connector 2"/>
              <wp:cNvGraphicFramePr/>
              <a:graphic xmlns:a="http://schemas.openxmlformats.org/drawingml/2006/main">
                <a:graphicData uri="http://schemas.microsoft.com/office/word/2010/wordprocessingShape">
                  <wps:wsp>
                    <wps:cNvCnPr/>
                    <wps:spPr>
                      <a:xfrm flipH="1">
                        <a:off x="0" y="0"/>
                        <a:ext cx="0" cy="781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6FDC5"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30.05pt" to="386.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" strokecolor="#0f9ed5 [3207]" strokeweight=".5pt">
              <v:stroke joinstyle="miter"/>
            </v:line>
          </w:pict>
        </mc:Fallback>
      </mc:AlternateContent>
    </w:r>
    <w:r>
      <w:rPr>
        <w:rFonts w:cs="Arial"/>
        <w:noProof/>
        <w:szCs w:val="28"/>
      </w:rPr>
      <mc:AlternateContent>
        <mc:Choice Requires="wps">
          <w:drawing>
            <wp:anchor distT="0" distB="0" distL="114300" distR="114300" simplePos="0" relativeHeight="251659264" behindDoc="0" locked="0" layoutInCell="1" allowOverlap="1" wp14:anchorId="27650C59" wp14:editId="154E6D2E">
              <wp:simplePos x="0" y="0"/>
              <wp:positionH relativeFrom="column">
                <wp:posOffset>4871085</wp:posOffset>
              </wp:positionH>
              <wp:positionV relativeFrom="paragraph">
                <wp:posOffset>-432435</wp:posOffset>
              </wp:positionV>
              <wp:extent cx="1671725" cy="1015364"/>
              <wp:effectExtent l="0" t="0" r="5080" b="0"/>
              <wp:wrapNone/>
              <wp:docPr id="3168487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725" cy="1015364"/>
                      </a:xfrm>
                      <a:prstGeom prst="rect">
                        <a:avLst/>
                      </a:prstGeom>
                      <a:ln>
                        <a:noFill/>
                        <a:headEnd/>
                        <a:tailEnd/>
                      </a:ln>
                    </wps:spPr>
                    <wps:style>
                      <a:lnRef idx="2">
                        <a:schemeClr val="accent5"/>
                      </a:lnRef>
                      <a:fillRef idx="1">
                        <a:schemeClr val="lt1"/>
                      </a:fillRef>
                      <a:effectRef idx="0">
                        <a:schemeClr val="accent5"/>
                      </a:effectRef>
                      <a:fontRef idx="minor">
                        <a:schemeClr val="dk1"/>
                      </a:fontRef>
                    </wps:style>
                    <wps:txbx>
                      <w:txbxContent>
                        <w:p w14:paraId="1DC57EEA" w14:textId="77777777" w:rsidR="00D66EEB" w:rsidRPr="00E539AB" w:rsidRDefault="00D66EEB" w:rsidP="00D66EEB">
                          <w:pPr>
                            <w:pStyle w:val="Header"/>
                            <w:rPr>
                              <w:rFonts w:cs="Arial"/>
                              <w:noProof/>
                              <w:sz w:val="18"/>
                              <w:szCs w:val="16"/>
                            </w:rPr>
                          </w:pPr>
                          <w:r w:rsidRPr="00E539AB">
                            <w:rPr>
                              <w:rFonts w:cs="Arial"/>
                              <w:noProof/>
                              <w:sz w:val="18"/>
                              <w:szCs w:val="16"/>
                            </w:rPr>
                            <w:t>ICNARC</w:t>
                          </w:r>
                        </w:p>
                        <w:p w14:paraId="3CA289BC" w14:textId="77777777" w:rsidR="00D66EEB" w:rsidRPr="00E539AB" w:rsidRDefault="00D66EEB" w:rsidP="00D66EEB">
                          <w:pPr>
                            <w:pStyle w:val="Header"/>
                            <w:rPr>
                              <w:rFonts w:cs="Arial"/>
                              <w:noProof/>
                              <w:sz w:val="18"/>
                              <w:szCs w:val="16"/>
                            </w:rPr>
                          </w:pPr>
                          <w:r w:rsidRPr="00E539AB">
                            <w:rPr>
                              <w:rFonts w:cs="Arial"/>
                              <w:noProof/>
                              <w:sz w:val="18"/>
                              <w:szCs w:val="16"/>
                            </w:rPr>
                            <w:t>Napier House</w:t>
                          </w:r>
                        </w:p>
                        <w:p w14:paraId="428ACA03" w14:textId="77777777" w:rsidR="00D66EEB" w:rsidRPr="00E539AB" w:rsidRDefault="00D66EEB" w:rsidP="00D66EEB">
                          <w:pPr>
                            <w:pStyle w:val="Header"/>
                            <w:rPr>
                              <w:rFonts w:cs="Arial"/>
                              <w:noProof/>
                              <w:sz w:val="18"/>
                              <w:szCs w:val="16"/>
                            </w:rPr>
                          </w:pPr>
                          <w:r w:rsidRPr="00E539AB">
                            <w:rPr>
                              <w:rFonts w:cs="Arial"/>
                              <w:noProof/>
                              <w:sz w:val="18"/>
                              <w:szCs w:val="16"/>
                            </w:rPr>
                            <w:t>24 High Holborn</w:t>
                          </w:r>
                        </w:p>
                        <w:p w14:paraId="6174B153" w14:textId="77777777" w:rsidR="00D66EEB" w:rsidRPr="00E539AB" w:rsidRDefault="00D66EEB" w:rsidP="00D66EEB">
                          <w:pPr>
                            <w:pStyle w:val="Header"/>
                            <w:rPr>
                              <w:rFonts w:cs="Arial"/>
                              <w:noProof/>
                              <w:sz w:val="18"/>
                              <w:szCs w:val="16"/>
                            </w:rPr>
                          </w:pPr>
                          <w:r w:rsidRPr="00E539AB">
                            <w:rPr>
                              <w:rFonts w:cs="Arial"/>
                              <w:noProof/>
                              <w:sz w:val="18"/>
                              <w:szCs w:val="16"/>
                            </w:rPr>
                            <w:t>London WC1V 6AZ</w:t>
                          </w:r>
                        </w:p>
                        <w:p w14:paraId="54C3ADFE" w14:textId="77777777" w:rsidR="00D66EEB" w:rsidRPr="00E539AB" w:rsidRDefault="00D66EEB" w:rsidP="00D66EEB">
                          <w:pPr>
                            <w:pStyle w:val="Header"/>
                            <w:rPr>
                              <w:rFonts w:cs="Arial"/>
                              <w:sz w:val="18"/>
                              <w:szCs w:val="16"/>
                            </w:rPr>
                          </w:pPr>
                          <w:r w:rsidRPr="00E539AB">
                            <w:rPr>
                              <w:rFonts w:cs="Arial"/>
                              <w:noProof/>
                              <w:sz w:val="18"/>
                              <w:szCs w:val="16"/>
                            </w:rPr>
                            <w:br/>
                            <w:t xml:space="preserve">Email: </w:t>
                          </w:r>
                          <w:r>
                            <w:rPr>
                              <w:rFonts w:cs="Arial"/>
                              <w:noProof/>
                              <w:sz w:val="18"/>
                              <w:szCs w:val="16"/>
                            </w:rPr>
                            <w:t>T4P</w:t>
                          </w:r>
                          <w:r w:rsidRPr="00E539AB">
                            <w:rPr>
                              <w:rFonts w:cs="Arial"/>
                              <w:noProof/>
                              <w:sz w:val="18"/>
                              <w:szCs w:val="16"/>
                            </w:rPr>
                            <w:t>@icnarc.org</w:t>
                          </w:r>
                        </w:p>
                        <w:p w14:paraId="71F6D83D" w14:textId="77777777" w:rsidR="00D66EEB" w:rsidRPr="00E539AB" w:rsidRDefault="00D66EEB" w:rsidP="00D66EEB">
                          <w:pPr>
                            <w:pStyle w:val="Header"/>
                            <w:rPr>
                              <w:rFonts w:cs="Arial"/>
                              <w:sz w:val="18"/>
                              <w:szCs w:val="16"/>
                            </w:rPr>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7650C59" id="Text Box 1" o:spid="_x0000_s1029" type="#_x0000_t202" style="position:absolute;margin-left:383.55pt;margin-top:-34.05pt;width:131.6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" fillcolor="white [3201]" stroked="f" strokeweight="1pt">
              <v:textbox style="mso-fit-shape-to-text:t">
                <w:txbxContent>
                  <w:p w14:paraId="1DC57EEA" w14:textId="77777777" w:rsidR="00D66EEB" w:rsidRPr="00E539AB" w:rsidRDefault="00D66EEB" w:rsidP="00D66EEB">
                    <w:pPr>
                      <w:pStyle w:val="Header"/>
                      <w:rPr>
                        <w:rFonts w:cs="Arial"/>
                        <w:noProof/>
                        <w:sz w:val="18"/>
                        <w:szCs w:val="16"/>
                      </w:rPr>
                    </w:pPr>
                    <w:r w:rsidRPr="00E539AB">
                      <w:rPr>
                        <w:rFonts w:cs="Arial"/>
                        <w:noProof/>
                        <w:sz w:val="18"/>
                        <w:szCs w:val="16"/>
                      </w:rPr>
                      <w:t>ICNARC</w:t>
                    </w:r>
                  </w:p>
                  <w:p w14:paraId="3CA289BC" w14:textId="77777777" w:rsidR="00D66EEB" w:rsidRPr="00E539AB" w:rsidRDefault="00D66EEB" w:rsidP="00D66EEB">
                    <w:pPr>
                      <w:pStyle w:val="Header"/>
                      <w:rPr>
                        <w:rFonts w:cs="Arial"/>
                        <w:noProof/>
                        <w:sz w:val="18"/>
                        <w:szCs w:val="16"/>
                      </w:rPr>
                    </w:pPr>
                    <w:r w:rsidRPr="00E539AB">
                      <w:rPr>
                        <w:rFonts w:cs="Arial"/>
                        <w:noProof/>
                        <w:sz w:val="18"/>
                        <w:szCs w:val="16"/>
                      </w:rPr>
                      <w:t>Napier House</w:t>
                    </w:r>
                  </w:p>
                  <w:p w14:paraId="428ACA03" w14:textId="77777777" w:rsidR="00D66EEB" w:rsidRPr="00E539AB" w:rsidRDefault="00D66EEB" w:rsidP="00D66EEB">
                    <w:pPr>
                      <w:pStyle w:val="Header"/>
                      <w:rPr>
                        <w:rFonts w:cs="Arial"/>
                        <w:noProof/>
                        <w:sz w:val="18"/>
                        <w:szCs w:val="16"/>
                      </w:rPr>
                    </w:pPr>
                    <w:r w:rsidRPr="00E539AB">
                      <w:rPr>
                        <w:rFonts w:cs="Arial"/>
                        <w:noProof/>
                        <w:sz w:val="18"/>
                        <w:szCs w:val="16"/>
                      </w:rPr>
                      <w:t>24 High Holborn</w:t>
                    </w:r>
                  </w:p>
                  <w:p w14:paraId="6174B153" w14:textId="77777777" w:rsidR="00D66EEB" w:rsidRPr="00E539AB" w:rsidRDefault="00D66EEB" w:rsidP="00D66EEB">
                    <w:pPr>
                      <w:pStyle w:val="Header"/>
                      <w:rPr>
                        <w:rFonts w:cs="Arial"/>
                        <w:noProof/>
                        <w:sz w:val="18"/>
                        <w:szCs w:val="16"/>
                      </w:rPr>
                    </w:pPr>
                    <w:r w:rsidRPr="00E539AB">
                      <w:rPr>
                        <w:rFonts w:cs="Arial"/>
                        <w:noProof/>
                        <w:sz w:val="18"/>
                        <w:szCs w:val="16"/>
                      </w:rPr>
                      <w:t>London WC1V 6AZ</w:t>
                    </w:r>
                  </w:p>
                  <w:p w14:paraId="54C3ADFE" w14:textId="77777777" w:rsidR="00D66EEB" w:rsidRPr="00E539AB" w:rsidRDefault="00D66EEB" w:rsidP="00D66EEB">
                    <w:pPr>
                      <w:pStyle w:val="Header"/>
                      <w:rPr>
                        <w:rFonts w:cs="Arial"/>
                        <w:sz w:val="18"/>
                        <w:szCs w:val="16"/>
                      </w:rPr>
                    </w:pPr>
                    <w:r w:rsidRPr="00E539AB">
                      <w:rPr>
                        <w:rFonts w:cs="Arial"/>
                        <w:noProof/>
                        <w:sz w:val="18"/>
                        <w:szCs w:val="16"/>
                      </w:rPr>
                      <w:br/>
                      <w:t xml:space="preserve">Email: </w:t>
                    </w:r>
                    <w:r>
                      <w:rPr>
                        <w:rFonts w:cs="Arial"/>
                        <w:noProof/>
                        <w:sz w:val="18"/>
                        <w:szCs w:val="16"/>
                      </w:rPr>
                      <w:t>T4P</w:t>
                    </w:r>
                    <w:r w:rsidRPr="00E539AB">
                      <w:rPr>
                        <w:rFonts w:cs="Arial"/>
                        <w:noProof/>
                        <w:sz w:val="18"/>
                        <w:szCs w:val="16"/>
                      </w:rPr>
                      <w:t>@icnarc.org</w:t>
                    </w:r>
                  </w:p>
                  <w:p w14:paraId="71F6D83D" w14:textId="77777777" w:rsidR="00D66EEB" w:rsidRPr="00E539AB" w:rsidRDefault="00D66EEB" w:rsidP="00D66EEB">
                    <w:pPr>
                      <w:pStyle w:val="Header"/>
                      <w:rPr>
                        <w:rFonts w:cs="Arial"/>
                        <w:sz w:val="18"/>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79E"/>
    <w:multiLevelType w:val="hybridMultilevel"/>
    <w:tmpl w:val="63400A6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3778D"/>
    <w:multiLevelType w:val="hybridMultilevel"/>
    <w:tmpl w:val="40323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541B45"/>
    <w:multiLevelType w:val="hybridMultilevel"/>
    <w:tmpl w:val="D77AFD9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47381"/>
    <w:multiLevelType w:val="hybridMultilevel"/>
    <w:tmpl w:val="C1F4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D4EB6"/>
    <w:multiLevelType w:val="hybridMultilevel"/>
    <w:tmpl w:val="E8B030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298502BF"/>
    <w:multiLevelType w:val="hybridMultilevel"/>
    <w:tmpl w:val="03623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7E7E18"/>
    <w:multiLevelType w:val="hybridMultilevel"/>
    <w:tmpl w:val="58D8F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B2796"/>
    <w:multiLevelType w:val="hybridMultilevel"/>
    <w:tmpl w:val="63400A6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1B38A9"/>
    <w:multiLevelType w:val="hybridMultilevel"/>
    <w:tmpl w:val="BDB68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5106614">
    <w:abstractNumId w:val="2"/>
  </w:num>
  <w:num w:numId="2" w16cid:durableId="2120639763">
    <w:abstractNumId w:val="8"/>
  </w:num>
  <w:num w:numId="3" w16cid:durableId="2000501406">
    <w:abstractNumId w:val="0"/>
  </w:num>
  <w:num w:numId="4" w16cid:durableId="1438987103">
    <w:abstractNumId w:val="7"/>
  </w:num>
  <w:num w:numId="5" w16cid:durableId="483358838">
    <w:abstractNumId w:val="1"/>
  </w:num>
  <w:num w:numId="6" w16cid:durableId="555702582">
    <w:abstractNumId w:val="5"/>
  </w:num>
  <w:num w:numId="7" w16cid:durableId="1946769500">
    <w:abstractNumId w:val="4"/>
  </w:num>
  <w:num w:numId="8" w16cid:durableId="2109231563">
    <w:abstractNumId w:val="6"/>
  </w:num>
  <w:num w:numId="9" w16cid:durableId="1086998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E2"/>
    <w:rsid w:val="00015634"/>
    <w:rsid w:val="00094784"/>
    <w:rsid w:val="0009588E"/>
    <w:rsid w:val="000D1558"/>
    <w:rsid w:val="00133C7A"/>
    <w:rsid w:val="00152A34"/>
    <w:rsid w:val="001E2B7B"/>
    <w:rsid w:val="001E5300"/>
    <w:rsid w:val="0020320D"/>
    <w:rsid w:val="002450D0"/>
    <w:rsid w:val="0025382C"/>
    <w:rsid w:val="00262C66"/>
    <w:rsid w:val="003151C4"/>
    <w:rsid w:val="003255F0"/>
    <w:rsid w:val="00340D7A"/>
    <w:rsid w:val="003639D2"/>
    <w:rsid w:val="0038717D"/>
    <w:rsid w:val="003E451A"/>
    <w:rsid w:val="0045189E"/>
    <w:rsid w:val="00462C66"/>
    <w:rsid w:val="004A5C45"/>
    <w:rsid w:val="004D05F9"/>
    <w:rsid w:val="004F1AF9"/>
    <w:rsid w:val="005B7AA1"/>
    <w:rsid w:val="00633907"/>
    <w:rsid w:val="00652A73"/>
    <w:rsid w:val="0066541D"/>
    <w:rsid w:val="006A4A16"/>
    <w:rsid w:val="006E6BA8"/>
    <w:rsid w:val="00702F2E"/>
    <w:rsid w:val="007106C0"/>
    <w:rsid w:val="00741641"/>
    <w:rsid w:val="00741F80"/>
    <w:rsid w:val="00754798"/>
    <w:rsid w:val="00772017"/>
    <w:rsid w:val="007A69BC"/>
    <w:rsid w:val="007D4922"/>
    <w:rsid w:val="00823058"/>
    <w:rsid w:val="00850C83"/>
    <w:rsid w:val="00855DC4"/>
    <w:rsid w:val="008572A5"/>
    <w:rsid w:val="0086692C"/>
    <w:rsid w:val="00876FD2"/>
    <w:rsid w:val="008B7EB2"/>
    <w:rsid w:val="00926571"/>
    <w:rsid w:val="00932B07"/>
    <w:rsid w:val="00933D20"/>
    <w:rsid w:val="00944FDF"/>
    <w:rsid w:val="00983752"/>
    <w:rsid w:val="009C43D3"/>
    <w:rsid w:val="009C622E"/>
    <w:rsid w:val="009F04E2"/>
    <w:rsid w:val="009F4C90"/>
    <w:rsid w:val="00A07192"/>
    <w:rsid w:val="00A1440F"/>
    <w:rsid w:val="00A25A51"/>
    <w:rsid w:val="00A27A33"/>
    <w:rsid w:val="00A311D0"/>
    <w:rsid w:val="00A52807"/>
    <w:rsid w:val="00B172F8"/>
    <w:rsid w:val="00B23C75"/>
    <w:rsid w:val="00BB7806"/>
    <w:rsid w:val="00BD19CE"/>
    <w:rsid w:val="00BD734F"/>
    <w:rsid w:val="00C27D6F"/>
    <w:rsid w:val="00C32B75"/>
    <w:rsid w:val="00C372FB"/>
    <w:rsid w:val="00C716E0"/>
    <w:rsid w:val="00C81586"/>
    <w:rsid w:val="00CA6237"/>
    <w:rsid w:val="00CE7D61"/>
    <w:rsid w:val="00D1585F"/>
    <w:rsid w:val="00D66EEB"/>
    <w:rsid w:val="00D80E87"/>
    <w:rsid w:val="00DB049B"/>
    <w:rsid w:val="00DB77A7"/>
    <w:rsid w:val="00DF024C"/>
    <w:rsid w:val="00E032BA"/>
    <w:rsid w:val="00E108C4"/>
    <w:rsid w:val="00E7213F"/>
    <w:rsid w:val="00EE4FA8"/>
    <w:rsid w:val="00F33D37"/>
    <w:rsid w:val="00F42CD8"/>
    <w:rsid w:val="00F9439D"/>
    <w:rsid w:val="00FF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F6ACAC"/>
  <w15:chartTrackingRefBased/>
  <w15:docId w15:val="{1AD7095B-DBB4-4914-92BC-FF50545B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4E2"/>
    <w:rPr>
      <w:rFonts w:eastAsiaTheme="majorEastAsia" w:cstheme="majorBidi"/>
      <w:color w:val="272727" w:themeColor="text1" w:themeTint="D8"/>
    </w:rPr>
  </w:style>
  <w:style w:type="paragraph" w:styleId="Title">
    <w:name w:val="Title"/>
    <w:basedOn w:val="Normal"/>
    <w:next w:val="Normal"/>
    <w:link w:val="TitleChar"/>
    <w:uiPriority w:val="10"/>
    <w:qFormat/>
    <w:rsid w:val="009F0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4E2"/>
    <w:pPr>
      <w:spacing w:before="160"/>
      <w:jc w:val="center"/>
    </w:pPr>
    <w:rPr>
      <w:i/>
      <w:iCs/>
      <w:color w:val="404040" w:themeColor="text1" w:themeTint="BF"/>
    </w:rPr>
  </w:style>
  <w:style w:type="character" w:customStyle="1" w:styleId="QuoteChar">
    <w:name w:val="Quote Char"/>
    <w:basedOn w:val="DefaultParagraphFont"/>
    <w:link w:val="Quote"/>
    <w:uiPriority w:val="29"/>
    <w:rsid w:val="009F04E2"/>
    <w:rPr>
      <w:i/>
      <w:iCs/>
      <w:color w:val="404040" w:themeColor="text1" w:themeTint="BF"/>
    </w:rPr>
  </w:style>
  <w:style w:type="paragraph" w:styleId="ListParagraph">
    <w:name w:val="List Paragraph"/>
    <w:basedOn w:val="Normal"/>
    <w:uiPriority w:val="34"/>
    <w:qFormat/>
    <w:rsid w:val="009F04E2"/>
    <w:pPr>
      <w:ind w:left="720"/>
      <w:contextualSpacing/>
    </w:pPr>
  </w:style>
  <w:style w:type="character" w:styleId="IntenseEmphasis">
    <w:name w:val="Intense Emphasis"/>
    <w:basedOn w:val="DefaultParagraphFont"/>
    <w:uiPriority w:val="21"/>
    <w:qFormat/>
    <w:rsid w:val="009F04E2"/>
    <w:rPr>
      <w:i/>
      <w:iCs/>
      <w:color w:val="0F4761" w:themeColor="accent1" w:themeShade="BF"/>
    </w:rPr>
  </w:style>
  <w:style w:type="paragraph" w:styleId="IntenseQuote">
    <w:name w:val="Intense Quote"/>
    <w:basedOn w:val="Normal"/>
    <w:next w:val="Normal"/>
    <w:link w:val="IntenseQuoteChar"/>
    <w:uiPriority w:val="30"/>
    <w:qFormat/>
    <w:rsid w:val="009F0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4E2"/>
    <w:rPr>
      <w:i/>
      <w:iCs/>
      <w:color w:val="0F4761" w:themeColor="accent1" w:themeShade="BF"/>
    </w:rPr>
  </w:style>
  <w:style w:type="character" w:styleId="IntenseReference">
    <w:name w:val="Intense Reference"/>
    <w:basedOn w:val="DefaultParagraphFont"/>
    <w:uiPriority w:val="32"/>
    <w:qFormat/>
    <w:rsid w:val="009F04E2"/>
    <w:rPr>
      <w:b/>
      <w:bCs/>
      <w:smallCaps/>
      <w:color w:val="0F4761" w:themeColor="accent1" w:themeShade="BF"/>
      <w:spacing w:val="5"/>
    </w:rPr>
  </w:style>
  <w:style w:type="character" w:styleId="Hyperlink">
    <w:name w:val="Hyperlink"/>
    <w:basedOn w:val="DefaultParagraphFont"/>
    <w:uiPriority w:val="99"/>
    <w:unhideWhenUsed/>
    <w:rsid w:val="00A311D0"/>
    <w:rPr>
      <w:color w:val="467886" w:themeColor="hyperlink"/>
      <w:u w:val="single"/>
    </w:rPr>
  </w:style>
  <w:style w:type="character" w:styleId="UnresolvedMention">
    <w:name w:val="Unresolved Mention"/>
    <w:basedOn w:val="DefaultParagraphFont"/>
    <w:uiPriority w:val="99"/>
    <w:semiHidden/>
    <w:unhideWhenUsed/>
    <w:rsid w:val="00A311D0"/>
    <w:rPr>
      <w:color w:val="605E5C"/>
      <w:shd w:val="clear" w:color="auto" w:fill="E1DFDD"/>
    </w:rPr>
  </w:style>
  <w:style w:type="paragraph" w:styleId="Revision">
    <w:name w:val="Revision"/>
    <w:hidden/>
    <w:uiPriority w:val="99"/>
    <w:semiHidden/>
    <w:rsid w:val="00BB7806"/>
    <w:pPr>
      <w:spacing w:after="0" w:line="240" w:lineRule="auto"/>
    </w:pPr>
  </w:style>
  <w:style w:type="character" w:styleId="CommentReference">
    <w:name w:val="annotation reference"/>
    <w:basedOn w:val="DefaultParagraphFont"/>
    <w:uiPriority w:val="99"/>
    <w:semiHidden/>
    <w:unhideWhenUsed/>
    <w:rsid w:val="00BB7806"/>
    <w:rPr>
      <w:sz w:val="16"/>
      <w:szCs w:val="16"/>
    </w:rPr>
  </w:style>
  <w:style w:type="paragraph" w:styleId="CommentText">
    <w:name w:val="annotation text"/>
    <w:basedOn w:val="Normal"/>
    <w:link w:val="CommentTextChar"/>
    <w:uiPriority w:val="99"/>
    <w:unhideWhenUsed/>
    <w:rsid w:val="00BB7806"/>
    <w:pPr>
      <w:spacing w:line="240" w:lineRule="auto"/>
    </w:pPr>
    <w:rPr>
      <w:sz w:val="20"/>
      <w:szCs w:val="20"/>
    </w:rPr>
  </w:style>
  <w:style w:type="character" w:customStyle="1" w:styleId="CommentTextChar">
    <w:name w:val="Comment Text Char"/>
    <w:basedOn w:val="DefaultParagraphFont"/>
    <w:link w:val="CommentText"/>
    <w:uiPriority w:val="99"/>
    <w:rsid w:val="00BB7806"/>
    <w:rPr>
      <w:sz w:val="20"/>
      <w:szCs w:val="20"/>
    </w:rPr>
  </w:style>
  <w:style w:type="paragraph" w:styleId="CommentSubject">
    <w:name w:val="annotation subject"/>
    <w:basedOn w:val="CommentText"/>
    <w:next w:val="CommentText"/>
    <w:link w:val="CommentSubjectChar"/>
    <w:uiPriority w:val="99"/>
    <w:semiHidden/>
    <w:unhideWhenUsed/>
    <w:rsid w:val="00BB7806"/>
    <w:rPr>
      <w:b/>
      <w:bCs/>
    </w:rPr>
  </w:style>
  <w:style w:type="character" w:customStyle="1" w:styleId="CommentSubjectChar">
    <w:name w:val="Comment Subject Char"/>
    <w:basedOn w:val="CommentTextChar"/>
    <w:link w:val="CommentSubject"/>
    <w:uiPriority w:val="99"/>
    <w:semiHidden/>
    <w:rsid w:val="00BB7806"/>
    <w:rPr>
      <w:b/>
      <w:bCs/>
      <w:sz w:val="20"/>
      <w:szCs w:val="20"/>
    </w:rPr>
  </w:style>
  <w:style w:type="table" w:styleId="TableGrid">
    <w:name w:val="Table Grid"/>
    <w:basedOn w:val="TableNormal"/>
    <w:uiPriority w:val="39"/>
    <w:rsid w:val="00A0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0D0"/>
  </w:style>
  <w:style w:type="paragraph" w:styleId="Footer">
    <w:name w:val="footer"/>
    <w:basedOn w:val="Normal"/>
    <w:link w:val="FooterChar"/>
    <w:uiPriority w:val="99"/>
    <w:unhideWhenUsed/>
    <w:rsid w:val="00245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0135">
      <w:bodyDiv w:val="1"/>
      <w:marLeft w:val="0"/>
      <w:marRight w:val="0"/>
      <w:marTop w:val="0"/>
      <w:marBottom w:val="0"/>
      <w:divBdr>
        <w:top w:val="none" w:sz="0" w:space="0" w:color="auto"/>
        <w:left w:val="none" w:sz="0" w:space="0" w:color="auto"/>
        <w:bottom w:val="none" w:sz="0" w:space="0" w:color="auto"/>
        <w:right w:val="none" w:sz="0" w:space="0" w:color="auto"/>
      </w:divBdr>
    </w:div>
    <w:div w:id="1456168983">
      <w:bodyDiv w:val="1"/>
      <w:marLeft w:val="0"/>
      <w:marRight w:val="0"/>
      <w:marTop w:val="0"/>
      <w:marBottom w:val="0"/>
      <w:divBdr>
        <w:top w:val="none" w:sz="0" w:space="0" w:color="auto"/>
        <w:left w:val="none" w:sz="0" w:space="0" w:color="auto"/>
        <w:bottom w:val="none" w:sz="0" w:space="0" w:color="auto"/>
        <w:right w:val="none" w:sz="0" w:space="0" w:color="auto"/>
      </w:divBdr>
    </w:div>
    <w:div w:id="1960842424">
      <w:bodyDiv w:val="1"/>
      <w:marLeft w:val="0"/>
      <w:marRight w:val="0"/>
      <w:marTop w:val="0"/>
      <w:marBottom w:val="0"/>
      <w:divBdr>
        <w:top w:val="none" w:sz="0" w:space="0" w:color="auto"/>
        <w:left w:val="none" w:sz="0" w:space="0" w:color="auto"/>
        <w:bottom w:val="none" w:sz="0" w:space="0" w:color="auto"/>
        <w:right w:val="none" w:sz="0" w:space="0" w:color="auto"/>
      </w:divBdr>
    </w:div>
    <w:div w:id="21278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4P@icnarc.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4P@icnarc.org" TargetMode="External"/><Relationship Id="rId12" Type="http://schemas.openxmlformats.org/officeDocument/2006/relationships/hyperlink" Target="https://www.icnarc.org/research-studies/t4p/for-sites/trai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cnarc.org/research-studies/t4p/for-sites/investigator-site-fil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Francis Johnson</dc:creator>
  <cp:keywords/>
  <dc:description/>
  <cp:lastModifiedBy>Niamh Wood</cp:lastModifiedBy>
  <cp:revision>3</cp:revision>
  <dcterms:created xsi:type="dcterms:W3CDTF">2024-07-26T11:42:00Z</dcterms:created>
  <dcterms:modified xsi:type="dcterms:W3CDTF">2024-08-20T13:13:00Z</dcterms:modified>
</cp:coreProperties>
</file>